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32" w:rsidRPr="00151632" w:rsidRDefault="006035C0" w:rsidP="00151632">
      <w:pPr>
        <w:widowControl/>
        <w:shd w:val="clear" w:color="auto" w:fill="FFFFFF"/>
        <w:spacing w:line="450" w:lineRule="atLeast"/>
        <w:jc w:val="center"/>
        <w:rPr>
          <w:rFonts w:ascii="Helvetica" w:eastAsia="宋体" w:hAnsi="Helvetica" w:cs="宋体"/>
          <w:color w:val="333333"/>
          <w:kern w:val="0"/>
          <w:sz w:val="36"/>
          <w:szCs w:val="36"/>
        </w:rPr>
      </w:pPr>
      <w:bookmarkStart w:id="0" w:name="_GoBack"/>
      <w:r>
        <w:rPr>
          <w:rFonts w:ascii="Helvetica" w:eastAsia="宋体" w:hAnsi="Helvetica" w:cs="宋体"/>
          <w:color w:val="333333"/>
          <w:kern w:val="0"/>
          <w:sz w:val="36"/>
          <w:szCs w:val="36"/>
        </w:rPr>
        <w:t>全国</w:t>
      </w:r>
      <w:r w:rsidR="00151632" w:rsidRPr="00151632">
        <w:rPr>
          <w:rFonts w:ascii="Helvetica" w:eastAsia="宋体" w:hAnsi="Helvetica" w:cs="宋体"/>
          <w:color w:val="333333"/>
          <w:kern w:val="0"/>
          <w:sz w:val="36"/>
          <w:szCs w:val="36"/>
        </w:rPr>
        <w:t>第二届中国研究生网络安全创新大赛参赛指南</w:t>
      </w:r>
    </w:p>
    <w:bookmarkEnd w:id="0"/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一、参赛资格及报名方式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（一）参赛资格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1.参赛资格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每支参赛队伍由1-4名学生和1名指导教师组成；参赛学生一般应为正式注册的在读研究生（含全日制及非全日制硕士生、博士生）、本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研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贯通培养的学生、已取得读研资格（以研究生所在学校为参赛单位）的本科生。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2.参赛说明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（1）参赛队伍中若有本科生参加，须由研究生作为队长注册且本科生比例不高于50%。不允许跨校、跨单位组队参赛。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（2）每位选手只可属于一支队伍。同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一队伍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可同时参加揭榜挑战赛、创意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作品赛与实网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对抗赛。由此可能发生的比赛时间冲突需自行处理。同一参赛作品或项目只能选择一个符合要求的赛道报名参赛。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（3）指导教师须为参赛队伍所在高校在职教师，负责把握所指导作品的原创性，确保其不具攻击性以及不与国家法律、法规相违背。指导教师可以指导学生选题和设计方案的论证，但具体的硬件制作、软件编程、系统调试、作品文档撰写等必须由参赛学生独立完成。同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一教师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可指导多支参赛队伍，各高校参赛队伍数不限。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lastRenderedPageBreak/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（4）如发现参赛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队伍员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不符合参赛规定，将取消参赛队伍的参赛或获奖资格。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（二）报名方式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参赛队伍在中国研究生网络安全创新大赛官网（https://cpipc.acge.org.cn/）上注册、完善报名信息、组队。通过所在培养单位进行资格审核后，参赛队伍方可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在官网提交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参赛作品或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参加实网对抗赛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二、参赛作品要求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（一）揭榜挑战赛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1.参赛作品要体现一定的创新性和实用性。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2.参赛作品可以是软件、硬件等。参赛作品以解决我国大型企事业单位（或国家级平台）在新产品研发、技术创新中存在的安全挑战及“卡脖子”问题为主要目标，以赛题模式张榜发布，结合赛题的需求，参赛队伍揭榜竞赛，提交相关作品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3.本次竞赛采用开放式，在规定时间内完成命题作品的设计、调试及设计文档撰写。如果参赛队伍提交作品内容违反赛事精神和章程，组委会有权要求参赛队伍进行修改。本赛事不接受任何具有攻击性质或与国家有关法律、法规相违背的题目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4.参赛作品应该是参赛队伍独立设计、开发完成的原创性作品，严禁抄袭、剽窃、一稿多投等行为。凡发现此类行为，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lastRenderedPageBreak/>
        <w:t>将取消参赛队伍的参赛资格，并追究相关指导教师和高校的责任。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5.凡已公开发布并已获得商业价值的产品不得参赛；凡有知识产权纠纷的作品不得参赛；与企业合作即将对外发布的产品不得参赛。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6.应提交的竞赛作品资料包括竞赛作品的设计报告、测试报告、作品简介等文档资料，以及作品可执行程序。作品相关文档及程序建议以“队伍名称+作品名称”命名，按照常见格式提交（以免评审老师无法打开），并至少包括如下内容：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①系统设计方案：功能、指标、实现原理、硬件框图、软件流程等；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②系统测试方案：测试设备、测试数据、结果分析、实现功能、特色等；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③其他文档：除上述规定文档以外的其他作品相关资料等；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④参赛作品声明：版权，技术公开等。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（二）创意作品赛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1.参赛作品要体现一定的创新性和实用性。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2.参赛作品为自主命题、自主设计，内容以网络安全技术与应用设计为主要内容，结合实际需求进行创新设计。参赛作品可以是软件、硬件等。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lastRenderedPageBreak/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3.本次竞赛采用开放式，在规定时间内完成作品的设计、调试及设计文档撰写。所有参赛作品须由组委会审查通过后方可参赛。本赛事只接受防御性的题目，不接受任何具有攻击性质或与国家有关法律法规相违背的题目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4.参赛作品应该是参赛队员独立设计、开发完成的原创性作品，严禁抄袭、剽窃、一稿多投等行为。凡发现此类行为，将取消参赛队伍的参赛资格，并追究相关指导教师和高校的责任。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5.凡已公开发布并已获得商业价值的产品不得参赛；凡有知识产权纠纷的作品不得参赛；与企业合作即将对外发布的产品不得参赛。同一作品原则上不可重复参赛，如确因作品有重大改进或创新，需提交《作品重大改进说明》，经组委会审查通过后方可参赛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6.应提交的竞赛作品资料包括竞赛作品的设计报告、测试报告、作品简介等文档资料，以及作品可执行程序。作品相关文档及程序建议以“队伍名称+作品名称”命名，按照常见格式提交（以免评审老师无法打开），并至少包括如下内容：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①系统设计方案：功能、指标、实现原理、硬件框图、软件流程等；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②系统测试方案：测试设备、测试数据、结果分析、实现功能、特色等；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lastRenderedPageBreak/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③其他文档：除上述规定文档以外的其他作品相关资料等；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④参赛作品声明：版权，技术公开等。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（三）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实网对抗赛</w:t>
      </w:r>
      <w:proofErr w:type="gramEnd"/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线上初赛采用主流CTF夺旗赛模式，通过竞赛平台提供WEB、CRYPTO、PWN、REVERSE、MISC等类型的赛题，参赛选手通过解题获得相应题目中的Flag，并提交至评分系统，评分系统审核确认Flag正确后，可获得相应分值。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决赛采用AWD Plus及靶场综合渗透模式。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AWD Plus模式下各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参赛战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队需要同时兼任攻击和防御两种任务。比赛采用零和机制，决赛中，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每个战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队均拥有相同的起始分数，及相同配置的虚拟靶机，参赛队员需对平台中的靶机发起攻击，向平台提交正确的Flag（证明自己具备对该题的攻击能力）；在此期间，由平台以轮次制的方式向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参赛战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队的靶机发起攻击，检查其他选手的漏洞是否修补成功，若修补成功则认为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参赛战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队具备该漏洞的防御能力。</w:t>
      </w:r>
    </w:p>
    <w:p w:rsidR="00151632" w:rsidRPr="00151632" w:rsidRDefault="00151632" w:rsidP="00295130">
      <w:pPr>
        <w:widowControl/>
        <w:shd w:val="clear" w:color="auto" w:fill="FFFFFF"/>
        <w:spacing w:line="450" w:lineRule="atLeast"/>
        <w:ind w:firstLineChars="200" w:firstLine="640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靶场综合渗透模式下为参赛选手提供模拟真实的校园网环境，参赛选手以攻击者的身份对模拟的企业内网进行内网渗透、内网穿透等操作获取靶机相应权限，从而读取相应的Flag（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旗标文件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），提交并得分。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三、评审方式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（一）揭榜挑战赛及创意作品赛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lastRenderedPageBreak/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.初赛评审：大赛组委会组织专家对参赛队伍提交的作品进行网络评审，由专家委员依据初评结果，讨论并审定进入决赛的名单。每一件作品将至少由3位专家审阅作品资料，依据评审规则对参赛作品进行打分，并给出评审意见。评审的主要内容包括：作品的原创性与创新性、作品完成程度、作品的性能、作品的应用价值、相关文档的规范性等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2.决赛评审：参赛队伍自行携带作品、文档及设备，到决赛地点进行作品演示及答辩。队伍演示及答辩，包括PPT陈述（如有视频演示请放入此环节）、演示（鼓励现场真实环境演示）、测试与专家提问（将现场检查源代码）。每一件作品将至少由5位专家进行打分，由专家委员会结合初赛结果，讨论并审定获奖名单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3.说明：在获得决赛资格后，参赛队伍可以对参赛作品进行完善和修改。决赛时，承办单位提供因特网接入环境，如对作品的演示环境有特殊要求，请提前与承办单位联系。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（二）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实网对抗赛</w:t>
      </w:r>
      <w:proofErr w:type="gramEnd"/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1.初赛评审：比赛答题积分采用国际惯用的动态积分模式（即每道题目的分值将根据解出队伍的数量进行动态计分，每多一队解出，该题目的分值会随之下降），最终成绩总分由高至低排列，分数相同情况下，以提交时间为准，用时短者排名高于用时较长者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lastRenderedPageBreak/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2.决赛评审：决赛采用AWD Plus模式及靶场综合渗透模式。各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参赛战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队需要同时兼任攻击和防御两种任务。比赛采用零和机制，决赛中，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每个战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队均拥有相同的起始分数，及相同配置的虚拟靶机，参赛队员需对平台中的靶机发起攻击，向平台提交正确的Flag（证明自己具备对该题的攻击能力）；在此期间，由平台以轮次制的方式向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参赛战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队的靶机发起攻击，检查其他选手的漏洞是否修补成功，若修补成功则认为</w:t>
      </w:r>
      <w:proofErr w:type="gramStart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参赛战</w:t>
      </w:r>
      <w:proofErr w:type="gramEnd"/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队具备该漏洞的防御能力。</w:t>
      </w:r>
    </w:p>
    <w:p w:rsidR="00151632" w:rsidRPr="00151632" w:rsidRDefault="00151632" w:rsidP="00151632">
      <w:pPr>
        <w:widowControl/>
        <w:shd w:val="clear" w:color="auto" w:fill="FFFFFF"/>
        <w:spacing w:line="450" w:lineRule="atLeas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靶场综合渗透模式针对模拟的校园网环境，开展安全渗透测试和漏洞挖掘。选手攻击成功后需提交对应的Flag以获得积分。该赛制考验选手的实时漏洞挖掘能力与团队配合能力。</w:t>
      </w:r>
    </w:p>
    <w:p w:rsidR="00151632" w:rsidRPr="00151632" w:rsidRDefault="00151632" w:rsidP="00151632">
      <w:pPr>
        <w:widowControl/>
        <w:shd w:val="clear" w:color="auto" w:fill="FFFFFF"/>
        <w:spacing w:after="150" w:line="450" w:lineRule="atLeast"/>
        <w:jc w:val="left"/>
        <w:rPr>
          <w:rFonts w:ascii="Helvetica" w:eastAsia="宋体" w:hAnsi="Helvetica" w:cs="宋体"/>
          <w:color w:val="333333"/>
          <w:kern w:val="0"/>
          <w:sz w:val="24"/>
          <w:szCs w:val="24"/>
        </w:rPr>
      </w:pP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 xml:space="preserve"> </w:t>
      </w:r>
      <w:r w:rsidRPr="00151632">
        <w:rPr>
          <w:rFonts w:ascii="仿宋_GB2312" w:eastAsia="仿宋_GB2312" w:hAnsi="Calibri" w:cs="Calibri" w:hint="eastAsia"/>
          <w:color w:val="333333"/>
          <w:kern w:val="0"/>
          <w:sz w:val="32"/>
          <w:szCs w:val="32"/>
        </w:rPr>
        <w:t>  </w:t>
      </w:r>
      <w:r w:rsidRPr="00151632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最终以AWD Plus模式及靶场综合渗透模式两个环节积分之和作为各战队决赛得分，并根据决赛得分高低排名。</w:t>
      </w:r>
    </w:p>
    <w:p w:rsidR="008D5F10" w:rsidRPr="00151632" w:rsidRDefault="008D5F10"/>
    <w:sectPr w:rsidR="008D5F10" w:rsidRPr="00151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2"/>
    <w:rsid w:val="00151632"/>
    <w:rsid w:val="00295130"/>
    <w:rsid w:val="006035C0"/>
    <w:rsid w:val="008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1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9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</w:div>
        <w:div w:id="6742606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86136</cp:lastModifiedBy>
  <cp:revision>2</cp:revision>
  <dcterms:created xsi:type="dcterms:W3CDTF">2023-06-07T08:11:00Z</dcterms:created>
  <dcterms:modified xsi:type="dcterms:W3CDTF">2023-06-07T08:11:00Z</dcterms:modified>
</cp:coreProperties>
</file>